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68829">
      <w:pPr>
        <w:spacing w:line="600" w:lineRule="exact"/>
        <w:rPr>
          <w:rFonts w:ascii="Times New Roman" w:hAnsi="Times New Roman" w:eastAsia="方正小标宋简体"/>
          <w:sz w:val="44"/>
          <w:szCs w:val="44"/>
        </w:rPr>
      </w:pPr>
    </w:p>
    <w:p w14:paraId="0EA50981">
      <w:pPr>
        <w:spacing w:line="600" w:lineRule="exact"/>
        <w:ind w:firstLine="1760" w:firstLineChars="400"/>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7D322B2E">
      <w:pPr>
        <w:rPr>
          <w:rFonts w:ascii="Times New Roman" w:hAnsi="Times New Roman" w:eastAsia="方正小标宋_GBK"/>
          <w:sz w:val="32"/>
          <w:szCs w:val="32"/>
        </w:rPr>
      </w:pPr>
    </w:p>
    <w:p w14:paraId="5D875850">
      <w:pPr>
        <w:pStyle w:val="8"/>
        <w:widowControl/>
        <w:numPr>
          <w:ilvl w:val="0"/>
          <w:numId w:val="1"/>
        </w:numPr>
        <w:ind w:firstLineChars="0"/>
        <w:rPr>
          <w:rFonts w:eastAsia="黑体"/>
          <w:sz w:val="32"/>
          <w:szCs w:val="32"/>
        </w:rPr>
      </w:pPr>
      <w:r>
        <w:rPr>
          <w:rFonts w:eastAsia="黑体"/>
          <w:sz w:val="32"/>
          <w:szCs w:val="32"/>
        </w:rPr>
        <w:t>部门、单位基本情况</w:t>
      </w:r>
    </w:p>
    <w:p w14:paraId="56DF5120">
      <w:pPr>
        <w:spacing w:line="560" w:lineRule="exact"/>
        <w:ind w:firstLine="900" w:firstLineChars="300"/>
        <w:rPr>
          <w:rFonts w:ascii="仿宋" w:hAnsi="仿宋" w:eastAsia="仿宋" w:cs="仿宋"/>
          <w:color w:val="000000"/>
          <w:sz w:val="30"/>
          <w:szCs w:val="30"/>
        </w:rPr>
      </w:pPr>
      <w:r>
        <w:rPr>
          <w:rFonts w:hint="eastAsia" w:ascii="仿宋" w:hAnsi="仿宋" w:eastAsia="仿宋" w:cs="仿宋"/>
          <w:color w:val="000000"/>
          <w:sz w:val="30"/>
          <w:szCs w:val="30"/>
        </w:rPr>
        <w:t>我馆隶属市文旅广体局，是财政全额拨款二级预算单位，我馆系市政府举办的纯公益性公共文化服务机构，主要负责收集、整理、保存、开发、利用和传递文献资源，开展图书馆公共文化服务。</w:t>
      </w:r>
    </w:p>
    <w:p w14:paraId="73CC540E">
      <w:pPr>
        <w:spacing w:line="560" w:lineRule="exact"/>
        <w:ind w:firstLine="900" w:firstLineChars="300"/>
        <w:rPr>
          <w:rFonts w:ascii="仿宋" w:hAnsi="仿宋" w:eastAsia="仿宋" w:cs="仿宋"/>
          <w:sz w:val="30"/>
          <w:szCs w:val="30"/>
        </w:rPr>
      </w:pPr>
      <w:r>
        <w:rPr>
          <w:rFonts w:hint="eastAsia" w:ascii="仿宋" w:hAnsi="仿宋" w:eastAsia="仿宋" w:cs="仿宋"/>
          <w:color w:val="000000"/>
          <w:sz w:val="30"/>
          <w:szCs w:val="30"/>
        </w:rPr>
        <w:t>截至2023年12月，定编</w:t>
      </w:r>
      <w:r>
        <w:rPr>
          <w:rFonts w:hint="eastAsia" w:ascii="仿宋" w:hAnsi="仿宋" w:eastAsia="仿宋" w:cs="仿宋"/>
          <w:color w:val="000000"/>
          <w:sz w:val="30"/>
          <w:szCs w:val="30"/>
          <w:lang w:val="en-US" w:eastAsia="zh-CN"/>
        </w:rPr>
        <w:t>12</w:t>
      </w:r>
      <w:r>
        <w:rPr>
          <w:rFonts w:hint="eastAsia" w:ascii="仿宋" w:hAnsi="仿宋" w:eastAsia="仿宋" w:cs="仿宋"/>
          <w:color w:val="000000"/>
          <w:sz w:val="30"/>
          <w:szCs w:val="30"/>
        </w:rPr>
        <w:t>个，在职</w:t>
      </w:r>
      <w:r>
        <w:rPr>
          <w:rFonts w:hint="eastAsia" w:ascii="仿宋" w:hAnsi="仿宋" w:eastAsia="仿宋" w:cs="仿宋"/>
          <w:color w:val="000000"/>
          <w:sz w:val="30"/>
          <w:szCs w:val="30"/>
          <w:lang w:val="en-US" w:eastAsia="zh-CN"/>
        </w:rPr>
        <w:t>8</w:t>
      </w:r>
      <w:r>
        <w:rPr>
          <w:rFonts w:hint="eastAsia" w:ascii="仿宋" w:hAnsi="仿宋" w:eastAsia="仿宋" w:cs="仿宋"/>
          <w:color w:val="000000"/>
          <w:sz w:val="30"/>
          <w:szCs w:val="30"/>
        </w:rPr>
        <w:t>人，离退休人员</w:t>
      </w: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rPr>
        <w:t>人。</w:t>
      </w:r>
    </w:p>
    <w:p w14:paraId="0AF884FA">
      <w:pPr>
        <w:pStyle w:val="8"/>
        <w:widowControl/>
        <w:ind w:firstLine="640"/>
        <w:rPr>
          <w:rFonts w:eastAsia="黑体"/>
          <w:sz w:val="32"/>
          <w:szCs w:val="32"/>
        </w:rPr>
      </w:pPr>
      <w:r>
        <w:rPr>
          <w:rFonts w:eastAsia="黑体"/>
          <w:sz w:val="32"/>
          <w:szCs w:val="32"/>
        </w:rPr>
        <w:t>二、一般公共预算支出情况</w:t>
      </w:r>
    </w:p>
    <w:p w14:paraId="575DA662">
      <w:pPr>
        <w:pStyle w:val="8"/>
        <w:widowControl/>
        <w:ind w:firstLine="643"/>
        <w:rPr>
          <w:rFonts w:eastAsia="楷体"/>
          <w:b/>
          <w:sz w:val="32"/>
          <w:szCs w:val="32"/>
        </w:rPr>
      </w:pPr>
      <w:r>
        <w:rPr>
          <w:rFonts w:eastAsia="楷体"/>
          <w:b/>
          <w:sz w:val="32"/>
          <w:szCs w:val="32"/>
        </w:rPr>
        <w:t>（一）基本支出情况</w:t>
      </w:r>
    </w:p>
    <w:p w14:paraId="0D9288AA">
      <w:pPr>
        <w:widowControl/>
        <w:spacing w:line="560" w:lineRule="exact"/>
        <w:ind w:firstLine="600" w:firstLineChars="200"/>
        <w:rPr>
          <w:rFonts w:ascii="仿宋" w:hAnsi="仿宋" w:eastAsia="仿宋" w:cs="仿宋"/>
          <w:color w:val="010101"/>
          <w:kern w:val="0"/>
          <w:sz w:val="30"/>
          <w:szCs w:val="30"/>
        </w:rPr>
      </w:pPr>
      <w:r>
        <w:rPr>
          <w:rFonts w:hint="eastAsia" w:ascii="仿宋" w:hAnsi="仿宋" w:eastAsia="仿宋" w:cs="仿宋"/>
          <w:color w:val="010101"/>
          <w:kern w:val="0"/>
          <w:sz w:val="30"/>
          <w:szCs w:val="30"/>
        </w:rPr>
        <w:t>2023年我馆全年总收</w:t>
      </w:r>
      <w:r>
        <w:rPr>
          <w:rFonts w:hint="eastAsia" w:ascii="仿宋" w:hAnsi="仿宋" w:eastAsia="仿宋" w:cs="仿宋"/>
          <w:color w:val="010101"/>
          <w:kern w:val="0"/>
          <w:sz w:val="30"/>
          <w:szCs w:val="30"/>
          <w:lang w:val="en-US" w:eastAsia="zh-CN"/>
        </w:rPr>
        <w:t>入247.92万</w:t>
      </w:r>
      <w:bookmarkStart w:id="1" w:name="_GoBack"/>
      <w:bookmarkEnd w:id="1"/>
      <w:r>
        <w:rPr>
          <w:rFonts w:hint="eastAsia" w:ascii="仿宋" w:hAnsi="仿宋" w:eastAsia="仿宋" w:cs="仿宋"/>
          <w:color w:val="010101"/>
          <w:kern w:val="0"/>
          <w:sz w:val="30"/>
          <w:szCs w:val="30"/>
        </w:rPr>
        <w:t>元，全年总支出</w:t>
      </w:r>
      <w:r>
        <w:rPr>
          <w:rFonts w:hint="eastAsia" w:ascii="仿宋" w:hAnsi="仿宋" w:eastAsia="仿宋" w:cs="仿宋"/>
          <w:color w:val="010101"/>
          <w:kern w:val="0"/>
          <w:sz w:val="30"/>
          <w:szCs w:val="30"/>
          <w:lang w:val="en-US" w:eastAsia="zh-CN"/>
        </w:rPr>
        <w:t>247.92万</w:t>
      </w:r>
      <w:r>
        <w:rPr>
          <w:rFonts w:hint="eastAsia" w:ascii="仿宋" w:hAnsi="仿宋" w:eastAsia="仿宋" w:cs="仿宋"/>
          <w:color w:val="010101"/>
          <w:kern w:val="0"/>
          <w:sz w:val="30"/>
          <w:szCs w:val="30"/>
        </w:rPr>
        <w:t>元。其中基本支</w:t>
      </w:r>
      <w:r>
        <w:rPr>
          <w:rFonts w:hint="eastAsia" w:ascii="仿宋" w:hAnsi="仿宋" w:eastAsia="仿宋" w:cs="仿宋"/>
          <w:color w:val="010101"/>
          <w:kern w:val="0"/>
          <w:sz w:val="30"/>
          <w:szCs w:val="30"/>
          <w:lang w:val="en-US" w:eastAsia="zh-CN"/>
        </w:rPr>
        <w:t>出165.59万</w:t>
      </w:r>
      <w:r>
        <w:rPr>
          <w:rFonts w:hint="eastAsia" w:ascii="仿宋" w:hAnsi="仿宋" w:eastAsia="仿宋" w:cs="仿宋"/>
          <w:color w:val="010101"/>
          <w:kern w:val="0"/>
          <w:sz w:val="30"/>
          <w:szCs w:val="30"/>
        </w:rPr>
        <w:t>元，项目支出</w:t>
      </w:r>
      <w:r>
        <w:rPr>
          <w:rFonts w:hint="eastAsia" w:ascii="仿宋" w:hAnsi="仿宋" w:eastAsia="仿宋" w:cs="仿宋"/>
          <w:color w:val="010101"/>
          <w:kern w:val="0"/>
          <w:sz w:val="30"/>
          <w:szCs w:val="30"/>
          <w:lang w:val="en-US" w:eastAsia="zh-CN"/>
        </w:rPr>
        <w:t>82.33万</w:t>
      </w:r>
      <w:r>
        <w:rPr>
          <w:rFonts w:hint="eastAsia" w:ascii="仿宋" w:hAnsi="仿宋" w:eastAsia="仿宋" w:cs="仿宋"/>
          <w:color w:val="010101"/>
          <w:kern w:val="0"/>
          <w:sz w:val="30"/>
          <w:szCs w:val="30"/>
        </w:rPr>
        <w:t>元。</w:t>
      </w:r>
    </w:p>
    <w:p w14:paraId="3AA690F9">
      <w:pPr>
        <w:widowControl/>
        <w:spacing w:line="560" w:lineRule="exact"/>
        <w:ind w:firstLine="600" w:firstLineChars="200"/>
        <w:rPr>
          <w:rFonts w:ascii="仿宋" w:hAnsi="仿宋" w:eastAsia="仿宋" w:cs="仿宋"/>
          <w:b/>
          <w:sz w:val="30"/>
          <w:szCs w:val="30"/>
        </w:rPr>
      </w:pPr>
      <w:r>
        <w:rPr>
          <w:rFonts w:hint="eastAsia" w:ascii="仿宋" w:hAnsi="仿宋" w:eastAsia="仿宋" w:cs="仿宋"/>
          <w:color w:val="010101"/>
          <w:kern w:val="0"/>
          <w:sz w:val="30"/>
          <w:szCs w:val="30"/>
        </w:rPr>
        <w:t>按经济分类，工资福利支出</w:t>
      </w:r>
      <w:r>
        <w:rPr>
          <w:rFonts w:hint="eastAsia" w:ascii="仿宋" w:hAnsi="仿宋" w:eastAsia="仿宋" w:cs="仿宋"/>
          <w:color w:val="010101"/>
          <w:kern w:val="0"/>
          <w:sz w:val="30"/>
          <w:szCs w:val="30"/>
          <w:lang w:val="en-US" w:eastAsia="zh-CN"/>
        </w:rPr>
        <w:t>137.05</w:t>
      </w:r>
      <w:r>
        <w:rPr>
          <w:rFonts w:hint="eastAsia" w:ascii="仿宋" w:hAnsi="仿宋" w:eastAsia="仿宋" w:cs="仿宋"/>
          <w:color w:val="010101"/>
          <w:kern w:val="0"/>
          <w:sz w:val="30"/>
          <w:szCs w:val="30"/>
        </w:rPr>
        <w:t>万元，商品服务支出</w:t>
      </w:r>
      <w:r>
        <w:rPr>
          <w:rFonts w:hint="eastAsia" w:ascii="仿宋" w:hAnsi="仿宋" w:eastAsia="仿宋" w:cs="仿宋"/>
          <w:color w:val="010101"/>
          <w:kern w:val="0"/>
          <w:sz w:val="30"/>
          <w:szCs w:val="30"/>
          <w:lang w:val="en-US" w:eastAsia="zh-CN"/>
        </w:rPr>
        <w:t>92.6</w:t>
      </w:r>
      <w:r>
        <w:rPr>
          <w:rFonts w:hint="eastAsia" w:ascii="仿宋" w:hAnsi="仿宋" w:eastAsia="仿宋" w:cs="仿宋"/>
          <w:color w:val="010101"/>
          <w:kern w:val="0"/>
          <w:sz w:val="30"/>
          <w:szCs w:val="30"/>
        </w:rPr>
        <w:t>万元，对个人与家庭补助支出</w:t>
      </w:r>
      <w:r>
        <w:rPr>
          <w:rFonts w:hint="eastAsia" w:ascii="仿宋" w:hAnsi="仿宋" w:eastAsia="仿宋" w:cs="仿宋"/>
          <w:color w:val="010101"/>
          <w:kern w:val="0"/>
          <w:sz w:val="30"/>
          <w:szCs w:val="30"/>
          <w:lang w:val="en-US" w:eastAsia="zh-CN"/>
        </w:rPr>
        <w:t>17.31</w:t>
      </w:r>
      <w:r>
        <w:rPr>
          <w:rFonts w:hint="eastAsia" w:ascii="仿宋" w:hAnsi="仿宋" w:eastAsia="仿宋" w:cs="仿宋"/>
          <w:color w:val="010101"/>
          <w:kern w:val="0"/>
          <w:sz w:val="30"/>
          <w:szCs w:val="30"/>
        </w:rPr>
        <w:t>万元，其他资本性支出</w:t>
      </w:r>
      <w:r>
        <w:rPr>
          <w:rFonts w:hint="eastAsia" w:ascii="仿宋" w:hAnsi="仿宋" w:eastAsia="仿宋" w:cs="仿宋"/>
          <w:color w:val="010101"/>
          <w:kern w:val="0"/>
          <w:sz w:val="30"/>
          <w:szCs w:val="30"/>
          <w:lang w:val="en-US" w:eastAsia="zh-CN"/>
        </w:rPr>
        <w:t>0.95</w:t>
      </w:r>
      <w:r>
        <w:rPr>
          <w:rFonts w:hint="eastAsia" w:ascii="仿宋" w:hAnsi="仿宋" w:eastAsia="仿宋" w:cs="仿宋"/>
          <w:color w:val="010101"/>
          <w:kern w:val="0"/>
          <w:sz w:val="30"/>
          <w:szCs w:val="30"/>
        </w:rPr>
        <w:t>万元。</w:t>
      </w:r>
    </w:p>
    <w:p w14:paraId="5DC221C9">
      <w:pPr>
        <w:pStyle w:val="8"/>
        <w:widowControl/>
        <w:ind w:firstLine="643"/>
        <w:rPr>
          <w:rFonts w:eastAsia="楷体"/>
          <w:b/>
          <w:sz w:val="32"/>
          <w:szCs w:val="32"/>
        </w:rPr>
      </w:pPr>
      <w:r>
        <w:rPr>
          <w:rFonts w:eastAsia="楷体"/>
          <w:b/>
          <w:sz w:val="32"/>
          <w:szCs w:val="32"/>
        </w:rPr>
        <w:t>（二）项目支出情况</w:t>
      </w:r>
    </w:p>
    <w:p w14:paraId="6E044348">
      <w:pPr>
        <w:pStyle w:val="8"/>
        <w:widowControl/>
        <w:ind w:firstLine="600"/>
        <w:rPr>
          <w:rFonts w:eastAsia="楷体"/>
          <w:b/>
          <w:sz w:val="32"/>
          <w:szCs w:val="32"/>
        </w:rPr>
      </w:pPr>
      <w:r>
        <w:rPr>
          <w:rFonts w:hint="eastAsia" w:ascii="仿宋" w:hAnsi="仿宋" w:eastAsia="仿宋" w:cs="仿宋"/>
          <w:sz w:val="30"/>
          <w:szCs w:val="30"/>
        </w:rPr>
        <w:t>我馆主要以绩效目标实现为导向，强化制度建设，健全绩效工作机制，加强评价结果与项目资金安排的衔接，抓好绩效目标编制，逐步提升自评质量，预算绩效管理取得新成效。</w:t>
      </w:r>
    </w:p>
    <w:p w14:paraId="3220C04A">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专项资金安排和使用管理情况：</w:t>
      </w:r>
    </w:p>
    <w:p w14:paraId="6FEE4596">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1.中央免费开放30万元，实际共下达财政预算拨款30万元。，截至2023年12月31日，资金使用</w:t>
      </w:r>
      <w:r>
        <w:rPr>
          <w:rFonts w:hint="eastAsia" w:ascii="仿宋" w:hAnsi="仿宋" w:eastAsia="仿宋" w:cs="仿宋"/>
          <w:sz w:val="30"/>
          <w:szCs w:val="30"/>
          <w:lang w:val="en-US" w:eastAsia="zh-CN"/>
        </w:rPr>
        <w:t>27.48</w:t>
      </w:r>
      <w:r>
        <w:rPr>
          <w:rFonts w:hint="eastAsia" w:ascii="仿宋" w:hAnsi="仿宋" w:eastAsia="仿宋" w:cs="仿宋"/>
          <w:sz w:val="30"/>
          <w:szCs w:val="30"/>
        </w:rPr>
        <w:t>万元，结余</w:t>
      </w:r>
      <w:r>
        <w:rPr>
          <w:rFonts w:hint="eastAsia" w:ascii="仿宋" w:hAnsi="仿宋" w:eastAsia="仿宋" w:cs="仿宋"/>
          <w:sz w:val="30"/>
          <w:szCs w:val="30"/>
          <w:lang w:val="en-US" w:eastAsia="zh-CN"/>
        </w:rPr>
        <w:t>2.52</w:t>
      </w:r>
      <w:r>
        <w:rPr>
          <w:rFonts w:hint="eastAsia" w:ascii="仿宋" w:hAnsi="仿宋" w:eastAsia="仿宋" w:cs="仿宋"/>
          <w:sz w:val="30"/>
          <w:szCs w:val="30"/>
        </w:rPr>
        <w:t>万元。资金执行率</w:t>
      </w:r>
      <w:r>
        <w:rPr>
          <w:rFonts w:hint="eastAsia" w:ascii="仿宋" w:hAnsi="仿宋" w:eastAsia="仿宋" w:cs="仿宋"/>
          <w:sz w:val="30"/>
          <w:szCs w:val="30"/>
          <w:lang w:val="en-US" w:eastAsia="zh-CN"/>
        </w:rPr>
        <w:t>91.6</w:t>
      </w:r>
      <w:r>
        <w:rPr>
          <w:rFonts w:hint="eastAsia" w:ascii="仿宋" w:hAnsi="仿宋" w:eastAsia="仿宋" w:cs="仿宋"/>
          <w:sz w:val="30"/>
          <w:szCs w:val="30"/>
        </w:rPr>
        <w:t>%。</w:t>
      </w:r>
    </w:p>
    <w:p w14:paraId="4EAE507C">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2.省级免费开放8万元，实际共下达财政预算拨款8万元。截至2023年12月31日，资金使用7.99万元，结余0.01万元。资金执行率99.88%。</w:t>
      </w:r>
    </w:p>
    <w:p w14:paraId="08A21252">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3.市级免费开放12万元，实际共下达财政预算拨款12万元。截至2023年12月31日，资金使用</w:t>
      </w:r>
      <w:r>
        <w:rPr>
          <w:rFonts w:hint="eastAsia" w:ascii="仿宋" w:hAnsi="仿宋" w:eastAsia="仿宋" w:cs="仿宋"/>
          <w:sz w:val="30"/>
          <w:szCs w:val="30"/>
          <w:lang w:val="en-US" w:eastAsia="zh-CN"/>
        </w:rPr>
        <w:t>12</w:t>
      </w:r>
      <w:r>
        <w:rPr>
          <w:rFonts w:hint="eastAsia" w:ascii="仿宋" w:hAnsi="仿宋" w:eastAsia="仿宋" w:cs="仿宋"/>
          <w:sz w:val="30"/>
          <w:szCs w:val="30"/>
        </w:rPr>
        <w:t>万元，结余</w:t>
      </w:r>
      <w:r>
        <w:rPr>
          <w:rFonts w:hint="eastAsia" w:ascii="仿宋" w:hAnsi="仿宋" w:eastAsia="仿宋" w:cs="仿宋"/>
          <w:sz w:val="30"/>
          <w:szCs w:val="30"/>
          <w:lang w:val="en-US" w:eastAsia="zh-CN"/>
        </w:rPr>
        <w:t>0</w:t>
      </w:r>
      <w:r>
        <w:rPr>
          <w:rFonts w:hint="eastAsia" w:ascii="仿宋" w:hAnsi="仿宋" w:eastAsia="仿宋" w:cs="仿宋"/>
          <w:sz w:val="30"/>
          <w:szCs w:val="30"/>
        </w:rPr>
        <w:t>万元。资金执行率</w:t>
      </w:r>
      <w:r>
        <w:rPr>
          <w:rFonts w:hint="eastAsia" w:ascii="仿宋" w:hAnsi="仿宋" w:eastAsia="仿宋" w:cs="仿宋"/>
          <w:sz w:val="30"/>
          <w:szCs w:val="30"/>
          <w:lang w:val="en-US" w:eastAsia="zh-CN"/>
        </w:rPr>
        <w:t>100</w:t>
      </w:r>
      <w:r>
        <w:rPr>
          <w:rFonts w:hint="eastAsia" w:ascii="仿宋" w:hAnsi="仿宋" w:eastAsia="仿宋" w:cs="仿宋"/>
          <w:sz w:val="30"/>
          <w:szCs w:val="30"/>
        </w:rPr>
        <w:t>%。</w:t>
      </w:r>
    </w:p>
    <w:p w14:paraId="0D02D768">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4.群众文化专项活动经费</w:t>
      </w:r>
      <w:r>
        <w:rPr>
          <w:rFonts w:hint="eastAsia" w:ascii="仿宋" w:hAnsi="仿宋" w:eastAsia="仿宋" w:cs="仿宋"/>
          <w:sz w:val="30"/>
          <w:szCs w:val="30"/>
          <w:lang w:val="en-US" w:eastAsia="zh-CN"/>
        </w:rPr>
        <w:t>14</w:t>
      </w:r>
      <w:r>
        <w:rPr>
          <w:rFonts w:hint="eastAsia" w:ascii="仿宋" w:hAnsi="仿宋" w:eastAsia="仿宋" w:cs="仿宋"/>
          <w:sz w:val="30"/>
          <w:szCs w:val="30"/>
        </w:rPr>
        <w:t>万元，实际下达</w:t>
      </w:r>
      <w:r>
        <w:rPr>
          <w:rFonts w:hint="eastAsia" w:ascii="仿宋" w:hAnsi="仿宋" w:eastAsia="仿宋" w:cs="仿宋"/>
          <w:sz w:val="30"/>
          <w:szCs w:val="30"/>
          <w:lang w:val="en-US" w:eastAsia="zh-CN"/>
        </w:rPr>
        <w:t>14</w:t>
      </w:r>
      <w:r>
        <w:rPr>
          <w:rFonts w:hint="eastAsia" w:ascii="仿宋" w:hAnsi="仿宋" w:eastAsia="仿宋" w:cs="仿宋"/>
          <w:sz w:val="30"/>
          <w:szCs w:val="30"/>
        </w:rPr>
        <w:t>万元。截至23年12月31日，资金使用</w:t>
      </w:r>
      <w:r>
        <w:rPr>
          <w:rFonts w:hint="eastAsia" w:ascii="仿宋" w:hAnsi="仿宋" w:eastAsia="仿宋" w:cs="仿宋"/>
          <w:sz w:val="30"/>
          <w:szCs w:val="30"/>
          <w:lang w:val="en-US" w:eastAsia="zh-CN"/>
        </w:rPr>
        <w:t>14</w:t>
      </w:r>
      <w:r>
        <w:rPr>
          <w:rFonts w:hint="eastAsia" w:ascii="仿宋" w:hAnsi="仿宋" w:eastAsia="仿宋" w:cs="仿宋"/>
          <w:sz w:val="30"/>
          <w:szCs w:val="30"/>
        </w:rPr>
        <w:t>万元，结余0万元。资金执行率100%。</w:t>
      </w:r>
    </w:p>
    <w:p w14:paraId="022B056D">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.购书经费</w:t>
      </w:r>
      <w:r>
        <w:rPr>
          <w:rFonts w:hint="eastAsia" w:ascii="仿宋" w:hAnsi="仿宋" w:eastAsia="仿宋" w:cs="仿宋"/>
          <w:sz w:val="30"/>
          <w:szCs w:val="30"/>
          <w:lang w:val="en-US" w:eastAsia="zh-CN"/>
        </w:rPr>
        <w:t>20</w:t>
      </w:r>
      <w:r>
        <w:rPr>
          <w:rFonts w:hint="eastAsia" w:ascii="仿宋" w:hAnsi="仿宋" w:eastAsia="仿宋" w:cs="仿宋"/>
          <w:sz w:val="30"/>
          <w:szCs w:val="30"/>
        </w:rPr>
        <w:t>万元，实际下达</w:t>
      </w:r>
      <w:r>
        <w:rPr>
          <w:rFonts w:hint="eastAsia" w:ascii="仿宋" w:hAnsi="仿宋" w:eastAsia="仿宋" w:cs="仿宋"/>
          <w:sz w:val="30"/>
          <w:szCs w:val="30"/>
          <w:lang w:val="en-US" w:eastAsia="zh-CN"/>
        </w:rPr>
        <w:t>20</w:t>
      </w:r>
      <w:r>
        <w:rPr>
          <w:rFonts w:hint="eastAsia" w:ascii="仿宋" w:hAnsi="仿宋" w:eastAsia="仿宋" w:cs="仿宋"/>
          <w:sz w:val="30"/>
          <w:szCs w:val="30"/>
        </w:rPr>
        <w:t>万元。截至2023年12月31日，资金使用</w:t>
      </w:r>
      <w:r>
        <w:rPr>
          <w:rFonts w:hint="eastAsia" w:ascii="仿宋" w:hAnsi="仿宋" w:eastAsia="仿宋" w:cs="仿宋"/>
          <w:sz w:val="30"/>
          <w:szCs w:val="30"/>
          <w:lang w:val="en-US" w:eastAsia="zh-CN"/>
        </w:rPr>
        <w:t>20</w:t>
      </w:r>
      <w:r>
        <w:rPr>
          <w:rFonts w:hint="eastAsia" w:ascii="仿宋" w:hAnsi="仿宋" w:eastAsia="仿宋" w:cs="仿宋"/>
          <w:sz w:val="30"/>
          <w:szCs w:val="30"/>
        </w:rPr>
        <w:t>万元，结余</w:t>
      </w:r>
      <w:r>
        <w:rPr>
          <w:rFonts w:hint="eastAsia" w:ascii="仿宋" w:hAnsi="仿宋" w:eastAsia="仿宋" w:cs="仿宋"/>
          <w:sz w:val="30"/>
          <w:szCs w:val="30"/>
          <w:lang w:val="en-US" w:eastAsia="zh-CN"/>
        </w:rPr>
        <w:t>0</w:t>
      </w:r>
      <w:r>
        <w:rPr>
          <w:rFonts w:hint="eastAsia" w:ascii="仿宋" w:hAnsi="仿宋" w:eastAsia="仿宋" w:cs="仿宋"/>
          <w:sz w:val="30"/>
          <w:szCs w:val="30"/>
        </w:rPr>
        <w:t>万元。资金执行率</w:t>
      </w:r>
      <w:r>
        <w:rPr>
          <w:rFonts w:hint="eastAsia" w:ascii="仿宋" w:hAnsi="仿宋" w:eastAsia="仿宋" w:cs="仿宋"/>
          <w:sz w:val="30"/>
          <w:szCs w:val="30"/>
          <w:lang w:val="en-US" w:eastAsia="zh-CN"/>
        </w:rPr>
        <w:t>100</w:t>
      </w:r>
      <w:r>
        <w:rPr>
          <w:rFonts w:hint="eastAsia" w:ascii="仿宋" w:hAnsi="仿宋" w:eastAsia="仿宋" w:cs="仿宋"/>
          <w:sz w:val="30"/>
          <w:szCs w:val="30"/>
        </w:rPr>
        <w:t>%。</w:t>
      </w:r>
    </w:p>
    <w:p w14:paraId="3229C268">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.文化艺术节活动经费1万元，实际下达1万元。截至2023年12月31日，资金使用1万元，结余0万元。资金执行率100%.</w:t>
      </w:r>
    </w:p>
    <w:p w14:paraId="0BA1EF86">
      <w:pPr>
        <w:spacing w:line="56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7、其他资金项目11.12万元，实际下达11.2万元。</w:t>
      </w:r>
      <w:r>
        <w:rPr>
          <w:rFonts w:hint="eastAsia" w:ascii="仿宋" w:hAnsi="仿宋" w:eastAsia="仿宋" w:cs="仿宋"/>
          <w:sz w:val="30"/>
          <w:szCs w:val="30"/>
        </w:rPr>
        <w:t>截至2023年12月31日，资金使用</w:t>
      </w:r>
      <w:r>
        <w:rPr>
          <w:rFonts w:hint="eastAsia" w:ascii="仿宋" w:hAnsi="仿宋" w:eastAsia="仿宋" w:cs="仿宋"/>
          <w:sz w:val="30"/>
          <w:szCs w:val="30"/>
          <w:lang w:val="en-US" w:eastAsia="zh-CN"/>
        </w:rPr>
        <w:t>6.76</w:t>
      </w:r>
      <w:r>
        <w:rPr>
          <w:rFonts w:hint="eastAsia" w:ascii="仿宋" w:hAnsi="仿宋" w:eastAsia="仿宋" w:cs="仿宋"/>
          <w:sz w:val="30"/>
          <w:szCs w:val="30"/>
        </w:rPr>
        <w:t>万元，结余</w:t>
      </w:r>
      <w:r>
        <w:rPr>
          <w:rFonts w:hint="eastAsia" w:ascii="仿宋" w:hAnsi="仿宋" w:eastAsia="仿宋" w:cs="仿宋"/>
          <w:sz w:val="30"/>
          <w:szCs w:val="30"/>
          <w:lang w:val="en-US" w:eastAsia="zh-CN"/>
        </w:rPr>
        <w:t>4.36</w:t>
      </w:r>
      <w:r>
        <w:rPr>
          <w:rFonts w:hint="eastAsia" w:ascii="仿宋" w:hAnsi="仿宋" w:eastAsia="仿宋" w:cs="仿宋"/>
          <w:sz w:val="30"/>
          <w:szCs w:val="30"/>
        </w:rPr>
        <w:t>万元。资金执行率</w:t>
      </w:r>
      <w:r>
        <w:rPr>
          <w:rFonts w:hint="eastAsia" w:ascii="仿宋" w:hAnsi="仿宋" w:eastAsia="仿宋" w:cs="仿宋"/>
          <w:sz w:val="30"/>
          <w:szCs w:val="30"/>
          <w:lang w:val="en-US" w:eastAsia="zh-CN"/>
        </w:rPr>
        <w:t>60</w:t>
      </w:r>
      <w:r>
        <w:rPr>
          <w:rFonts w:hint="eastAsia" w:ascii="仿宋" w:hAnsi="仿宋" w:eastAsia="仿宋" w:cs="仿宋"/>
          <w:sz w:val="30"/>
          <w:szCs w:val="30"/>
        </w:rPr>
        <w:t>%。</w:t>
      </w:r>
    </w:p>
    <w:p w14:paraId="2D16A79C">
      <w:pPr>
        <w:widowControl/>
        <w:ind w:firstLine="640" w:firstLineChars="200"/>
        <w:rPr>
          <w:rFonts w:eastAsia="黑体"/>
          <w:sz w:val="32"/>
          <w:szCs w:val="32"/>
        </w:rPr>
      </w:pPr>
      <w:r>
        <w:rPr>
          <w:rFonts w:hint="eastAsia" w:eastAsia="黑体"/>
          <w:sz w:val="32"/>
          <w:szCs w:val="32"/>
          <w:highlight w:val="lightGray"/>
        </w:rPr>
        <w:t>三</w:t>
      </w:r>
      <w:r>
        <w:rPr>
          <w:rFonts w:hint="eastAsia" w:eastAsia="黑体"/>
          <w:sz w:val="32"/>
          <w:szCs w:val="32"/>
        </w:rPr>
        <w:t>、</w:t>
      </w:r>
      <w:r>
        <w:rPr>
          <w:rFonts w:eastAsia="黑体"/>
          <w:sz w:val="32"/>
          <w:szCs w:val="32"/>
        </w:rPr>
        <w:t>政府性基金预算支出情况</w:t>
      </w:r>
      <w:r>
        <w:rPr>
          <w:rFonts w:hint="eastAsia" w:eastAsia="黑体"/>
          <w:sz w:val="32"/>
          <w:szCs w:val="32"/>
        </w:rPr>
        <w:t>：无</w:t>
      </w:r>
    </w:p>
    <w:p w14:paraId="1582C5A6">
      <w:pPr>
        <w:pStyle w:val="8"/>
        <w:widowControl/>
        <w:ind w:firstLine="640"/>
        <w:rPr>
          <w:rFonts w:eastAsia="黑体"/>
          <w:sz w:val="32"/>
          <w:szCs w:val="32"/>
        </w:rPr>
      </w:pPr>
      <w:r>
        <w:rPr>
          <w:rFonts w:eastAsia="黑体"/>
          <w:sz w:val="32"/>
          <w:szCs w:val="32"/>
        </w:rPr>
        <w:t>四、国有资本经营预算支出情况</w:t>
      </w:r>
      <w:r>
        <w:rPr>
          <w:rFonts w:hint="eastAsia" w:eastAsia="黑体"/>
          <w:sz w:val="32"/>
          <w:szCs w:val="32"/>
        </w:rPr>
        <w:t>：无</w:t>
      </w:r>
    </w:p>
    <w:p w14:paraId="2CCB0046">
      <w:pPr>
        <w:pStyle w:val="8"/>
        <w:widowControl/>
        <w:ind w:firstLine="640"/>
        <w:rPr>
          <w:rFonts w:eastAsia="黑体"/>
          <w:sz w:val="32"/>
          <w:szCs w:val="32"/>
        </w:rPr>
      </w:pPr>
      <w:r>
        <w:rPr>
          <w:rFonts w:eastAsia="黑体"/>
          <w:sz w:val="32"/>
          <w:szCs w:val="32"/>
        </w:rPr>
        <w:t>五、社会保险基金预算支出情况</w:t>
      </w:r>
      <w:r>
        <w:rPr>
          <w:rFonts w:hint="eastAsia" w:eastAsia="黑体"/>
          <w:sz w:val="32"/>
          <w:szCs w:val="32"/>
        </w:rPr>
        <w:t>：无</w:t>
      </w:r>
    </w:p>
    <w:p w14:paraId="3E973AAD">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0EB68FE5">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（一）产出指标完成情况分析。包括数量指标、质量指标、时效指标和成本指标。</w:t>
      </w:r>
    </w:p>
    <w:p w14:paraId="48BECBC1">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1.数量指标：基本完成 2023年的工作任务。</w:t>
      </w:r>
    </w:p>
    <w:p w14:paraId="25E2099F">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2.质量指标：基本按要求完成 2023年工作任务。</w:t>
      </w:r>
    </w:p>
    <w:p w14:paraId="19290CF3">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3.时效指标：基本在绩效目标确定的时限内完成了各项工作。</w:t>
      </w:r>
    </w:p>
    <w:p w14:paraId="2F43043F">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4.成本指标：工作成本控制良好。</w:t>
      </w:r>
    </w:p>
    <w:p w14:paraId="294E5735">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（二）效益指标完成情况分析。包括经济效益、社会效益、生态效益和可持续影响。</w:t>
      </w:r>
    </w:p>
    <w:p w14:paraId="682C3BF1">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2023年，我馆圆满完成了年初制定的工作目标任务，各个项目有序开展，整体支出平稳，较好地实现社会效益和可持续效益目标。</w:t>
      </w:r>
    </w:p>
    <w:p w14:paraId="32768397">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（三）满意度指标完成情况分析</w:t>
      </w:r>
    </w:p>
    <w:p w14:paraId="0E0E86A5">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我馆对所有项目实施和整体社会效益及满意度等各项指标进行调查，服务企业和群众对项目实施满意度达9</w:t>
      </w:r>
      <w:r>
        <w:rPr>
          <w:rFonts w:hint="eastAsia" w:ascii="仿宋" w:hAnsi="仿宋" w:eastAsia="仿宋" w:cs="仿宋"/>
          <w:sz w:val="30"/>
          <w:szCs w:val="30"/>
          <w:lang w:val="en-US" w:eastAsia="zh-CN"/>
        </w:rPr>
        <w:t>5</w:t>
      </w:r>
      <w:r>
        <w:rPr>
          <w:rFonts w:hint="eastAsia" w:ascii="仿宋" w:hAnsi="仿宋" w:eastAsia="仿宋" w:cs="仿宋"/>
          <w:sz w:val="30"/>
          <w:szCs w:val="30"/>
        </w:rPr>
        <w:t>%，达到了预期效果。</w:t>
      </w:r>
    </w:p>
    <w:p w14:paraId="1450D00B">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从整体情况来看，我单位在预算编制、预算执行、支出绩效方面，严格按照规定执行，涉及“三重一大”事项必须经馆领导班子集体讨论决定，并按规定报主管局审批，“三公经费”严格控制。严格按照资金管理办法，做到项目资金专项专用，无截留、无挪用等现象，使财政资金发挥最大使用效益。</w:t>
      </w:r>
    </w:p>
    <w:p w14:paraId="0D91C3C4">
      <w:pPr>
        <w:pStyle w:val="8"/>
        <w:widowControl/>
        <w:ind w:firstLine="640"/>
        <w:rPr>
          <w:rFonts w:eastAsia="黑体"/>
          <w:sz w:val="32"/>
          <w:szCs w:val="32"/>
        </w:rPr>
      </w:pPr>
      <w:r>
        <w:rPr>
          <w:rFonts w:eastAsia="黑体"/>
          <w:sz w:val="32"/>
          <w:szCs w:val="32"/>
        </w:rPr>
        <w:t>七、存在的问题及原因分析</w:t>
      </w:r>
    </w:p>
    <w:p w14:paraId="2D958656">
      <w:pPr>
        <w:pStyle w:val="9"/>
        <w:widowControl/>
        <w:spacing w:line="560" w:lineRule="exact"/>
        <w:ind w:firstLine="600"/>
        <w:rPr>
          <w:rFonts w:ascii="仿宋" w:hAnsi="仿宋" w:eastAsia="仿宋" w:cs="仿宋"/>
          <w:color w:val="010101"/>
          <w:kern w:val="0"/>
          <w:sz w:val="30"/>
          <w:szCs w:val="30"/>
        </w:rPr>
      </w:pPr>
      <w:r>
        <w:rPr>
          <w:rFonts w:hint="eastAsia" w:ascii="仿宋" w:hAnsi="仿宋" w:eastAsia="仿宋" w:cs="仿宋"/>
          <w:color w:val="010101"/>
          <w:kern w:val="0"/>
          <w:sz w:val="30"/>
          <w:szCs w:val="30"/>
        </w:rPr>
        <w:t>（</w:t>
      </w:r>
      <w:r>
        <w:rPr>
          <w:rFonts w:hint="eastAsia" w:ascii="仿宋" w:hAnsi="仿宋" w:eastAsia="仿宋" w:cs="仿宋"/>
          <w:b/>
          <w:bCs/>
          <w:color w:val="010101"/>
          <w:kern w:val="0"/>
          <w:sz w:val="30"/>
          <w:szCs w:val="30"/>
        </w:rPr>
        <w:t>一）基本支出经费保障水平偏低。</w:t>
      </w:r>
      <w:r>
        <w:rPr>
          <w:rFonts w:hint="eastAsia" w:ascii="仿宋" w:hAnsi="仿宋" w:eastAsia="仿宋" w:cs="仿宋"/>
          <w:color w:val="010101"/>
          <w:kern w:val="0"/>
          <w:sz w:val="30"/>
          <w:szCs w:val="30"/>
        </w:rPr>
        <w:t>综合近几年我馆批复预算看，预算执行基本围绕保人员经费、保正常运转进行。从决算情况看，基本支出比重比较大，基本运行保障不足。</w:t>
      </w:r>
    </w:p>
    <w:p w14:paraId="537C6BF8">
      <w:pPr>
        <w:widowControl/>
        <w:spacing w:line="560" w:lineRule="exact"/>
        <w:ind w:firstLine="602" w:firstLineChars="200"/>
        <w:rPr>
          <w:rFonts w:ascii="仿宋" w:hAnsi="仿宋" w:eastAsia="仿宋" w:cs="仿宋"/>
          <w:kern w:val="0"/>
          <w:sz w:val="30"/>
          <w:szCs w:val="30"/>
        </w:rPr>
      </w:pPr>
      <w:r>
        <w:rPr>
          <w:rFonts w:hint="eastAsia" w:ascii="仿宋" w:hAnsi="仿宋" w:eastAsia="仿宋" w:cs="仿宋"/>
          <w:b/>
          <w:bCs/>
          <w:color w:val="010101"/>
          <w:kern w:val="0"/>
          <w:sz w:val="30"/>
          <w:szCs w:val="30"/>
        </w:rPr>
        <w:t>（二）预算编制精准化水平不高。</w:t>
      </w:r>
      <w:r>
        <w:rPr>
          <w:rFonts w:hint="eastAsia" w:ascii="仿宋" w:hAnsi="仿宋" w:eastAsia="仿宋" w:cs="仿宋"/>
          <w:kern w:val="0"/>
          <w:sz w:val="30"/>
          <w:szCs w:val="30"/>
        </w:rPr>
        <w:t>有些工作是上级临时安排的指令性任务，年初无法预见并编入预算；有的项目虽然单位编入预算，但未被上级采纳；新馆开放过程中出现年初未纳入的开支需求。</w:t>
      </w:r>
    </w:p>
    <w:p w14:paraId="07B3783F">
      <w:pPr>
        <w:widowControl/>
        <w:spacing w:line="560" w:lineRule="exact"/>
        <w:ind w:firstLine="602" w:firstLineChars="200"/>
        <w:rPr>
          <w:rFonts w:ascii="仿宋" w:hAnsi="仿宋" w:eastAsia="仿宋" w:cs="仿宋"/>
          <w:kern w:val="0"/>
          <w:sz w:val="30"/>
          <w:szCs w:val="30"/>
        </w:rPr>
      </w:pPr>
      <w:r>
        <w:rPr>
          <w:rFonts w:hint="eastAsia" w:ascii="仿宋" w:hAnsi="仿宋" w:eastAsia="仿宋" w:cs="仿宋"/>
          <w:b/>
          <w:bCs/>
          <w:kern w:val="0"/>
          <w:sz w:val="30"/>
          <w:szCs w:val="30"/>
        </w:rPr>
        <w:t>（三）</w:t>
      </w:r>
      <w:r>
        <w:rPr>
          <w:rFonts w:hint="eastAsia" w:ascii="仿宋" w:hAnsi="仿宋" w:eastAsia="仿宋" w:cs="仿宋"/>
          <w:b/>
          <w:bCs/>
          <w:color w:val="010101"/>
          <w:kern w:val="0"/>
          <w:sz w:val="30"/>
          <w:szCs w:val="30"/>
        </w:rPr>
        <w:t>预算执行有偏差。</w:t>
      </w:r>
      <w:r>
        <w:rPr>
          <w:rFonts w:hint="eastAsia" w:ascii="仿宋" w:hAnsi="仿宋" w:eastAsia="仿宋" w:cs="仿宋"/>
          <w:kern w:val="0"/>
          <w:sz w:val="30"/>
          <w:szCs w:val="30"/>
        </w:rPr>
        <w:t>年初因公用经费预算有限，导致相关项目支出受到影响。例如职工餐费、劳务费等预算不足，致使单位运行比较困难。</w:t>
      </w:r>
    </w:p>
    <w:p w14:paraId="5E1FE755">
      <w:pPr>
        <w:widowControl/>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14:paraId="39C5D302">
      <w:pPr>
        <w:widowControl/>
        <w:spacing w:line="560" w:lineRule="exact"/>
        <w:ind w:firstLine="602" w:firstLineChars="200"/>
        <w:rPr>
          <w:rFonts w:ascii="仿宋" w:hAnsi="仿宋" w:eastAsia="仿宋" w:cs="仿宋"/>
          <w:b/>
          <w:sz w:val="30"/>
          <w:szCs w:val="30"/>
        </w:rPr>
      </w:pPr>
      <w:r>
        <w:rPr>
          <w:rFonts w:hint="eastAsia" w:ascii="仿宋" w:hAnsi="仿宋" w:eastAsia="仿宋" w:cs="仿宋"/>
          <w:b/>
          <w:bCs/>
          <w:sz w:val="30"/>
          <w:szCs w:val="30"/>
        </w:rPr>
        <w:t>（一）科学合理编制预算，严格执行预算。</w:t>
      </w:r>
      <w:r>
        <w:rPr>
          <w:rFonts w:hint="eastAsia" w:ascii="仿宋" w:hAnsi="仿宋" w:eastAsia="仿宋" w:cs="仿宋"/>
          <w:sz w:val="30"/>
          <w:szCs w:val="30"/>
        </w:rPr>
        <w:t>加强预算编制的前瞻性，</w:t>
      </w:r>
      <w:r>
        <w:rPr>
          <w:rFonts w:hint="eastAsia" w:ascii="仿宋" w:hAnsi="仿宋" w:eastAsia="仿宋" w:cs="仿宋"/>
          <w:bCs/>
          <w:sz w:val="30"/>
          <w:szCs w:val="30"/>
        </w:rPr>
        <w:t>加强预算执行的日常管理，</w:t>
      </w:r>
      <w:r>
        <w:rPr>
          <w:rFonts w:hint="eastAsia" w:ascii="仿宋" w:hAnsi="仿宋" w:eastAsia="仿宋" w:cs="仿宋"/>
          <w:sz w:val="30"/>
          <w:szCs w:val="30"/>
        </w:rPr>
        <w:t>严格按照新《预算法》及其实施条例的相关规定，根据本单位的发展规划，结合上年度预算执行情况和本年度预算收支变化因素，科学、合理地编制本年预算草案，避免项目支出与基本支出划分不准或预算支出与实际执行出现较大偏差的情况，将财政资金与预算编制、执行等进行挂钩，进一步完善预算管理。</w:t>
      </w:r>
    </w:p>
    <w:p w14:paraId="027B9E88">
      <w:pPr>
        <w:spacing w:line="560" w:lineRule="exact"/>
        <w:ind w:firstLine="602" w:firstLineChars="200"/>
        <w:rPr>
          <w:rFonts w:ascii="仿宋" w:hAnsi="仿宋" w:eastAsia="仿宋" w:cs="仿宋"/>
          <w:sz w:val="30"/>
          <w:szCs w:val="30"/>
        </w:rPr>
      </w:pPr>
      <w:r>
        <w:rPr>
          <w:rFonts w:hint="eastAsia" w:ascii="仿宋" w:hAnsi="仿宋" w:eastAsia="仿宋" w:cs="仿宋"/>
          <w:b/>
          <w:bCs/>
          <w:sz w:val="30"/>
          <w:szCs w:val="30"/>
        </w:rPr>
        <w:t>（二）加强资产管理、财务管理工作。</w:t>
      </w:r>
      <w:r>
        <w:rPr>
          <w:rFonts w:hint="eastAsia" w:ascii="仿宋" w:hAnsi="仿宋" w:eastAsia="仿宋" w:cs="仿宋"/>
          <w:sz w:val="30"/>
          <w:szCs w:val="30"/>
        </w:rPr>
        <w:t>对新购入或拨入的固定资产和无形资产及时入账并录入国有资产管理系统，明确资产管理责任人，并将资产管理与</w:t>
      </w:r>
      <w:bookmarkStart w:id="0" w:name="_Toc4788"/>
      <w:r>
        <w:rPr>
          <w:rFonts w:hint="eastAsia" w:ascii="仿宋" w:hAnsi="仿宋" w:eastAsia="仿宋" w:cs="仿宋"/>
          <w:sz w:val="30"/>
          <w:szCs w:val="30"/>
        </w:rPr>
        <w:t>财务管理严格分开，同时对实物资产进行定期盘点工作，做到账实相符，各项资产的增减变动及时入账。</w:t>
      </w:r>
      <w:bookmarkEnd w:id="0"/>
    </w:p>
    <w:p w14:paraId="267D2239">
      <w:pPr>
        <w:spacing w:line="560" w:lineRule="exact"/>
        <w:ind w:firstLine="602" w:firstLineChars="200"/>
        <w:rPr>
          <w:rFonts w:ascii="仿宋" w:hAnsi="仿宋" w:eastAsia="仿宋" w:cs="仿宋"/>
          <w:sz w:val="30"/>
          <w:szCs w:val="30"/>
        </w:rPr>
      </w:pPr>
      <w:r>
        <w:rPr>
          <w:rFonts w:hint="eastAsia" w:ascii="仿宋" w:hAnsi="仿宋" w:eastAsia="仿宋" w:cs="仿宋"/>
          <w:b/>
          <w:bCs/>
          <w:sz w:val="30"/>
          <w:szCs w:val="30"/>
        </w:rPr>
        <w:t>（三）加强会计制度和新预算法学习。</w:t>
      </w:r>
      <w:r>
        <w:rPr>
          <w:rFonts w:hint="eastAsia" w:ascii="仿宋" w:hAnsi="仿宋" w:eastAsia="仿宋" w:cs="仿宋"/>
          <w:sz w:val="30"/>
          <w:szCs w:val="30"/>
        </w:rPr>
        <w:t>加强新《预算法》、《政府会计准则》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14:paraId="231F264A">
      <w:pPr>
        <w:widowControl/>
        <w:ind w:firstLine="640" w:firstLineChars="200"/>
        <w:rPr>
          <w:rFonts w:ascii="Times New Roman" w:hAnsi="Times New Roman" w:eastAsia="黑体"/>
          <w:sz w:val="32"/>
          <w:szCs w:val="32"/>
        </w:rPr>
      </w:pPr>
      <w:r>
        <w:rPr>
          <w:rFonts w:ascii="Times New Roman" w:hAnsi="Times New Roman" w:eastAsia="黑体"/>
          <w:sz w:val="32"/>
          <w:szCs w:val="32"/>
        </w:rPr>
        <w:t>九、其他需要说明的情况</w:t>
      </w:r>
      <w:r>
        <w:rPr>
          <w:rFonts w:hint="eastAsia" w:ascii="Times New Roman" w:hAnsi="Times New Roman" w:eastAsia="黑体"/>
          <w:sz w:val="32"/>
          <w:szCs w:val="32"/>
        </w:rPr>
        <w:t>：无</w:t>
      </w:r>
    </w:p>
    <w:p w14:paraId="38F1BBF5">
      <w:pPr>
        <w:rPr>
          <w:rFonts w:ascii="Malgun Gothic Semilight" w:hAnsi="Malgun Gothic Semilight" w:eastAsia="Malgun Gothic Semilight" w:cs="Malgun Gothic Semilight"/>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algun Gothic Semilight">
    <w:altName w:val="宋体"/>
    <w:panose1 w:val="020B0502040204020203"/>
    <w:charset w:val="86"/>
    <w:family w:val="swiss"/>
    <w:pitch w:val="default"/>
    <w:sig w:usb0="00000000" w:usb1="00000000" w:usb2="00000012" w:usb3="00000000" w:csb0="203E01BD" w:csb1="D7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150D4"/>
    <w:multiLevelType w:val="multilevel"/>
    <w:tmpl w:val="02C150D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YjUzN2M4ZWNmZmUwNGRhMGVjYWRlZjVhYWM1YWEifQ=="/>
  </w:docVars>
  <w:rsids>
    <w:rsidRoot w:val="00BB4304"/>
    <w:rsid w:val="00105ED8"/>
    <w:rsid w:val="001327C9"/>
    <w:rsid w:val="00141379"/>
    <w:rsid w:val="00187501"/>
    <w:rsid w:val="001B45FE"/>
    <w:rsid w:val="001E3F65"/>
    <w:rsid w:val="001F43FA"/>
    <w:rsid w:val="0020770E"/>
    <w:rsid w:val="002750DD"/>
    <w:rsid w:val="00291C99"/>
    <w:rsid w:val="0037129C"/>
    <w:rsid w:val="003F16FA"/>
    <w:rsid w:val="00456E16"/>
    <w:rsid w:val="00470714"/>
    <w:rsid w:val="0049294D"/>
    <w:rsid w:val="00577FBB"/>
    <w:rsid w:val="00594216"/>
    <w:rsid w:val="00635F2E"/>
    <w:rsid w:val="00766264"/>
    <w:rsid w:val="008227EA"/>
    <w:rsid w:val="008D0B07"/>
    <w:rsid w:val="00A14D19"/>
    <w:rsid w:val="00A52B51"/>
    <w:rsid w:val="00B349B3"/>
    <w:rsid w:val="00B4680D"/>
    <w:rsid w:val="00BB4304"/>
    <w:rsid w:val="00C07DBF"/>
    <w:rsid w:val="00C516A4"/>
    <w:rsid w:val="00CC63AD"/>
    <w:rsid w:val="00D77376"/>
    <w:rsid w:val="00DC67F0"/>
    <w:rsid w:val="00E241A0"/>
    <w:rsid w:val="00F17CD0"/>
    <w:rsid w:val="01264577"/>
    <w:rsid w:val="27834662"/>
    <w:rsid w:val="2A482B02"/>
    <w:rsid w:val="42967DE2"/>
    <w:rsid w:val="4CB161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99"/>
    <w:pPr>
      <w:ind w:firstLine="420" w:firstLineChars="200"/>
    </w:pPr>
    <w:rPr>
      <w:rFonts w:ascii="Times New Roman" w:hAnsi="Times New Roman"/>
      <w:szCs w:val="24"/>
    </w:rPr>
  </w:style>
  <w:style w:type="paragraph" w:customStyle="1" w:styleId="9">
    <w:name w:val="列出段落2"/>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1936</Words>
  <Characters>2100</Characters>
  <Lines>19</Lines>
  <Paragraphs>5</Paragraphs>
  <TotalTime>10</TotalTime>
  <ScaleCrop>false</ScaleCrop>
  <LinksUpToDate>false</LinksUpToDate>
  <CharactersWithSpaces>2102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2024-03-30T14:25:00Z</dcterms:created>
  <dc:creator>lolologg666@outlook.com</dc:creator>
  <cp:lastModifiedBy>Administrator</cp:lastModifiedBy>
  <dcterms:modified xsi:type="dcterms:W3CDTF">2024-09-30T01:26:40Z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D5080396A2A64731A8A51C7AA968CEEB_12</vt:lpwstr>
  </property>
</Properties>
</file>